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12" w:rsidRPr="00831D0E" w:rsidRDefault="00831D0E">
      <w:pPr>
        <w:pStyle w:val="Titre"/>
        <w:rPr>
          <w:rFonts w:asciiTheme="minorHAnsi" w:hAnsiTheme="minorHAnsi"/>
          <w:color w:val="404040" w:themeColor="text1" w:themeTint="BF"/>
          <w:sz w:val="48"/>
          <w:szCs w:val="48"/>
        </w:rPr>
      </w:pPr>
      <w:r>
        <w:rPr>
          <w:rFonts w:asciiTheme="minorHAnsi" w:hAnsi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-378460</wp:posOffset>
            </wp:positionV>
            <wp:extent cx="1377612" cy="1285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Marque UD63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1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AD">
        <w:rPr>
          <w:rFonts w:asciiTheme="minorHAnsi" w:hAnsiTheme="minorHAnsi"/>
          <w:color w:val="404040" w:themeColor="text1" w:themeTint="BF"/>
          <w:sz w:val="48"/>
          <w:szCs w:val="48"/>
        </w:rPr>
        <w:t xml:space="preserve">        </w:t>
      </w:r>
      <w:r w:rsidR="005B7AE2" w:rsidRPr="00831D0E">
        <w:rPr>
          <w:rFonts w:asciiTheme="minorHAnsi" w:hAnsiTheme="minorHAnsi"/>
          <w:color w:val="404040" w:themeColor="text1" w:themeTint="BF"/>
          <w:sz w:val="48"/>
          <w:szCs w:val="48"/>
        </w:rPr>
        <w:t xml:space="preserve">CONSIGNES </w:t>
      </w:r>
      <w:r w:rsidR="00145C96" w:rsidRPr="00831D0E">
        <w:rPr>
          <w:rFonts w:asciiTheme="minorHAnsi" w:hAnsiTheme="minorHAnsi"/>
          <w:color w:val="404040" w:themeColor="text1" w:themeTint="BF"/>
          <w:sz w:val="48"/>
          <w:szCs w:val="48"/>
        </w:rPr>
        <w:t>COTISATIONS  20</w:t>
      </w:r>
      <w:r w:rsidR="001B2E60">
        <w:rPr>
          <w:rFonts w:asciiTheme="minorHAnsi" w:hAnsiTheme="minorHAnsi"/>
          <w:color w:val="404040" w:themeColor="text1" w:themeTint="BF"/>
          <w:sz w:val="48"/>
          <w:szCs w:val="48"/>
        </w:rPr>
        <w:t>2</w:t>
      </w:r>
      <w:r w:rsidR="00BF526D">
        <w:rPr>
          <w:rFonts w:asciiTheme="minorHAnsi" w:hAnsiTheme="minorHAnsi"/>
          <w:color w:val="404040" w:themeColor="text1" w:themeTint="BF"/>
          <w:sz w:val="48"/>
          <w:szCs w:val="48"/>
        </w:rPr>
        <w:t>3</w:t>
      </w:r>
    </w:p>
    <w:p w:rsidR="00537612" w:rsidRPr="00EC3D43" w:rsidRDefault="00537612">
      <w:pPr>
        <w:rPr>
          <w:sz w:val="16"/>
          <w:szCs w:val="16"/>
        </w:rPr>
      </w:pPr>
    </w:p>
    <w:p w:rsidR="00537612" w:rsidRPr="00697002" w:rsidRDefault="00537612">
      <w:pPr>
        <w:pStyle w:val="Corpsdetexte"/>
        <w:jc w:val="left"/>
        <w:rPr>
          <w:b w:val="0"/>
          <w:i w:val="0"/>
          <w:sz w:val="16"/>
          <w:szCs w:val="16"/>
          <w:u w:val="none"/>
        </w:rPr>
      </w:pPr>
    </w:p>
    <w:p w:rsidR="00947BF5" w:rsidRDefault="00947BF5">
      <w:pPr>
        <w:pStyle w:val="Corpsdetexte"/>
        <w:jc w:val="both"/>
        <w:rPr>
          <w:b w:val="0"/>
          <w:i w:val="0"/>
          <w:sz w:val="24"/>
          <w:szCs w:val="24"/>
          <w:u w:val="none"/>
        </w:rPr>
      </w:pPr>
    </w:p>
    <w:p w:rsidR="001E41EC" w:rsidRDefault="001E41EC">
      <w:pPr>
        <w:pStyle w:val="Corpsdetexte"/>
        <w:jc w:val="both"/>
        <w:rPr>
          <w:b w:val="0"/>
          <w:i w:val="0"/>
          <w:sz w:val="24"/>
          <w:szCs w:val="24"/>
          <w:u w:val="none"/>
        </w:rPr>
      </w:pPr>
    </w:p>
    <w:p w:rsidR="001E41EC" w:rsidRDefault="001E41EC">
      <w:pPr>
        <w:pStyle w:val="Corpsdetexte"/>
        <w:jc w:val="both"/>
        <w:rPr>
          <w:b w:val="0"/>
          <w:i w:val="0"/>
          <w:sz w:val="24"/>
          <w:szCs w:val="24"/>
          <w:u w:val="none"/>
        </w:rPr>
      </w:pPr>
    </w:p>
    <w:p w:rsidR="00947BF5" w:rsidRPr="00266D8C" w:rsidRDefault="00947BF5">
      <w:pPr>
        <w:pStyle w:val="Corpsdetexte"/>
        <w:jc w:val="both"/>
        <w:rPr>
          <w:b w:val="0"/>
          <w:i w:val="0"/>
          <w:sz w:val="24"/>
          <w:szCs w:val="24"/>
          <w:u w:val="none"/>
        </w:rPr>
      </w:pPr>
    </w:p>
    <w:p w:rsidR="00D31099" w:rsidRPr="00831D0E" w:rsidRDefault="00266D8C" w:rsidP="00831D0E">
      <w:pPr>
        <w:pStyle w:val="Corpsdetexte"/>
        <w:shd w:val="clear" w:color="auto" w:fill="808080" w:themeFill="background1" w:themeFillShade="80"/>
        <w:jc w:val="both"/>
        <w:rPr>
          <w:rFonts w:asciiTheme="minorHAnsi" w:hAnsiTheme="minorHAnsi"/>
          <w:i w:val="0"/>
          <w:color w:val="FFFFFF" w:themeColor="background1"/>
          <w:sz w:val="24"/>
          <w:u w:val="none"/>
        </w:rPr>
      </w:pPr>
      <w:r w:rsidRPr="00831D0E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>D</w:t>
      </w:r>
      <w:r w:rsidR="00831D0E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>OSSIER</w:t>
      </w:r>
    </w:p>
    <w:p w:rsidR="00831D0E" w:rsidRDefault="00D3664A">
      <w:pPr>
        <w:pStyle w:val="Corpsdetexte"/>
        <w:jc w:val="both"/>
        <w:rPr>
          <w:rFonts w:asciiTheme="minorHAnsi" w:hAnsiTheme="minorHAnsi"/>
          <w:b w:val="0"/>
          <w:i w:val="0"/>
          <w:sz w:val="20"/>
          <w:szCs w:val="20"/>
          <w:u w:val="none"/>
        </w:rPr>
      </w:pPr>
      <w:r w:rsidRPr="00831D0E">
        <w:rPr>
          <w:rFonts w:asciiTheme="minorHAnsi" w:hAnsiTheme="minorHAnsi"/>
          <w:b w:val="0"/>
          <w:i w:val="0"/>
          <w:sz w:val="20"/>
          <w:szCs w:val="20"/>
          <w:u w:val="none"/>
        </w:rPr>
        <w:tab/>
      </w:r>
    </w:p>
    <w:p w:rsidR="00537612" w:rsidRDefault="000E5426">
      <w:pPr>
        <w:pStyle w:val="Corpsdetexte"/>
        <w:jc w:val="both"/>
        <w:rPr>
          <w:rFonts w:asciiTheme="minorHAnsi" w:hAnsiTheme="minorHAnsi"/>
          <w:i w:val="0"/>
          <w:sz w:val="24"/>
          <w:szCs w:val="24"/>
          <w:u w:val="none"/>
        </w:rPr>
      </w:pPr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Le dossier doit être retourné impérativement </w:t>
      </w:r>
      <w:r w:rsidR="00831D0E">
        <w:rPr>
          <w:rFonts w:asciiTheme="minorHAnsi" w:hAnsiTheme="minorHAnsi"/>
          <w:b w:val="0"/>
          <w:i w:val="0"/>
          <w:sz w:val="24"/>
          <w:szCs w:val="24"/>
          <w:u w:val="none"/>
        </w:rPr>
        <w:t>au</w:t>
      </w:r>
      <w:r w:rsidR="0053761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</w:t>
      </w:r>
      <w:r w:rsidR="005F12AC" w:rsidRPr="00831D0E">
        <w:rPr>
          <w:rFonts w:asciiTheme="minorHAnsi" w:hAnsiTheme="minorHAnsi"/>
          <w:i w:val="0"/>
          <w:sz w:val="24"/>
          <w:szCs w:val="24"/>
          <w:u w:val="none"/>
        </w:rPr>
        <w:t>3</w:t>
      </w:r>
      <w:r w:rsidR="0062308B" w:rsidRPr="00831D0E">
        <w:rPr>
          <w:rFonts w:asciiTheme="minorHAnsi" w:hAnsiTheme="minorHAnsi"/>
          <w:i w:val="0"/>
          <w:sz w:val="24"/>
          <w:szCs w:val="24"/>
          <w:u w:val="none"/>
        </w:rPr>
        <w:t>1</w:t>
      </w:r>
      <w:r w:rsidR="00537612" w:rsidRPr="00831D0E">
        <w:rPr>
          <w:rFonts w:asciiTheme="minorHAnsi" w:hAnsiTheme="minorHAnsi"/>
          <w:i w:val="0"/>
          <w:sz w:val="24"/>
          <w:szCs w:val="24"/>
          <w:u w:val="none"/>
        </w:rPr>
        <w:t xml:space="preserve"> </w:t>
      </w:r>
      <w:r w:rsidR="00831D0E">
        <w:rPr>
          <w:rFonts w:asciiTheme="minorHAnsi" w:hAnsiTheme="minorHAnsi"/>
          <w:i w:val="0"/>
          <w:sz w:val="24"/>
          <w:szCs w:val="24"/>
          <w:u w:val="none"/>
        </w:rPr>
        <w:t>janvier</w:t>
      </w:r>
      <w:r w:rsidR="00537612" w:rsidRPr="00831D0E">
        <w:rPr>
          <w:rFonts w:asciiTheme="minorHAnsi" w:hAnsiTheme="minorHAnsi"/>
          <w:i w:val="0"/>
          <w:sz w:val="24"/>
          <w:szCs w:val="24"/>
          <w:u w:val="none"/>
        </w:rPr>
        <w:t xml:space="preserve"> 20</w:t>
      </w:r>
      <w:r w:rsidR="00AB4FB4">
        <w:rPr>
          <w:rFonts w:asciiTheme="minorHAnsi" w:hAnsiTheme="minorHAnsi"/>
          <w:i w:val="0"/>
          <w:sz w:val="24"/>
          <w:szCs w:val="24"/>
          <w:u w:val="none"/>
        </w:rPr>
        <w:t>2</w:t>
      </w:r>
      <w:r w:rsidR="00BF526D">
        <w:rPr>
          <w:rFonts w:asciiTheme="minorHAnsi" w:hAnsiTheme="minorHAnsi"/>
          <w:i w:val="0"/>
          <w:sz w:val="24"/>
          <w:szCs w:val="24"/>
          <w:u w:val="none"/>
        </w:rPr>
        <w:t>3</w:t>
      </w:r>
      <w:r w:rsidR="0053761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> </w:t>
      </w:r>
      <w:r w:rsidR="006C5BD6">
        <w:rPr>
          <w:rFonts w:asciiTheme="minorHAnsi" w:hAnsiTheme="minorHAnsi"/>
          <w:b w:val="0"/>
          <w:i w:val="0"/>
          <w:sz w:val="24"/>
          <w:szCs w:val="24"/>
          <w:u w:val="none"/>
        </w:rPr>
        <w:t>dernier délai</w:t>
      </w:r>
      <w:r w:rsidR="00831D0E">
        <w:rPr>
          <w:rFonts w:asciiTheme="minorHAnsi" w:hAnsiTheme="minorHAnsi"/>
          <w:b w:val="0"/>
          <w:i w:val="0"/>
          <w:sz w:val="24"/>
          <w:szCs w:val="24"/>
          <w:u w:val="none"/>
        </w:rPr>
        <w:t>,</w:t>
      </w:r>
      <w:r w:rsidR="0053761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</w:t>
      </w:r>
      <w:r>
        <w:rPr>
          <w:rFonts w:asciiTheme="minorHAnsi" w:hAnsiTheme="minorHAnsi"/>
          <w:i w:val="0"/>
          <w:sz w:val="24"/>
          <w:szCs w:val="24"/>
          <w:u w:val="none"/>
        </w:rPr>
        <w:t>au-delà de cette date, une majoration de 5 euros par adhérents sera appliquée.</w:t>
      </w:r>
    </w:p>
    <w:p w:rsidR="00D31099" w:rsidRPr="00831D0E" w:rsidRDefault="00D31099">
      <w:pPr>
        <w:pStyle w:val="Corpsdetexte"/>
        <w:jc w:val="both"/>
        <w:rPr>
          <w:rFonts w:asciiTheme="minorHAnsi" w:hAnsiTheme="minorHAnsi"/>
          <w:b w:val="0"/>
          <w:i w:val="0"/>
          <w:sz w:val="16"/>
          <w:szCs w:val="16"/>
          <w:u w:val="none"/>
        </w:rPr>
      </w:pPr>
      <w:r w:rsidRPr="00831D0E">
        <w:rPr>
          <w:rFonts w:asciiTheme="minorHAnsi" w:hAnsiTheme="minorHAnsi"/>
          <w:b w:val="0"/>
          <w:i w:val="0"/>
          <w:sz w:val="16"/>
          <w:szCs w:val="16"/>
          <w:u w:val="none"/>
        </w:rPr>
        <w:t xml:space="preserve">      </w:t>
      </w:r>
    </w:p>
    <w:p w:rsidR="00947BF5" w:rsidRPr="001E41EC" w:rsidRDefault="00947BF5">
      <w:pPr>
        <w:pStyle w:val="Corpsdetexte"/>
        <w:jc w:val="both"/>
        <w:rPr>
          <w:rFonts w:asciiTheme="minorHAnsi" w:hAnsiTheme="minorHAnsi"/>
          <w:b w:val="0"/>
          <w:i w:val="0"/>
          <w:color w:val="0070C0"/>
          <w:sz w:val="10"/>
          <w:szCs w:val="10"/>
          <w:u w:val="none"/>
        </w:rPr>
      </w:pPr>
    </w:p>
    <w:p w:rsidR="0094025E" w:rsidRDefault="0094025E">
      <w:pPr>
        <w:pStyle w:val="Corpsdetexte"/>
        <w:jc w:val="both"/>
        <w:rPr>
          <w:rFonts w:asciiTheme="minorHAnsi" w:hAnsiTheme="minorHAnsi"/>
          <w:i w:val="0"/>
          <w:sz w:val="24"/>
          <w:szCs w:val="24"/>
          <w:u w:val="none"/>
        </w:rPr>
      </w:pPr>
      <w:r>
        <w:rPr>
          <w:rFonts w:asciiTheme="minorHAnsi" w:hAnsiTheme="minorHAnsi"/>
          <w:b w:val="0"/>
          <w:i w:val="0"/>
          <w:sz w:val="24"/>
          <w:szCs w:val="24"/>
          <w:u w:val="none"/>
        </w:rPr>
        <w:t>Depuis le 1</w:t>
      </w:r>
      <w:r w:rsidRPr="0094025E">
        <w:rPr>
          <w:rFonts w:asciiTheme="minorHAnsi" w:hAnsiTheme="minorHAnsi"/>
          <w:b w:val="0"/>
          <w:i w:val="0"/>
          <w:sz w:val="24"/>
          <w:szCs w:val="24"/>
          <w:u w:val="none"/>
          <w:vertAlign w:val="superscript"/>
        </w:rPr>
        <w:t>er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janvier 2019 l’UDSP 63 vous propose</w:t>
      </w:r>
      <w:r w:rsidR="00EC3D43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</w:t>
      </w:r>
      <w:r w:rsidR="00EC3D43" w:rsidRPr="00B955AD">
        <w:rPr>
          <w:rFonts w:asciiTheme="minorHAnsi" w:hAnsiTheme="minorHAnsi"/>
          <w:i w:val="0"/>
          <w:sz w:val="24"/>
          <w:szCs w:val="24"/>
        </w:rPr>
        <w:t>un pack de cotisations unique</w:t>
      </w:r>
      <w:r w:rsidR="00EC3D43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qui comp</w:t>
      </w:r>
      <w:r w:rsidR="00B955AD">
        <w:rPr>
          <w:rFonts w:asciiTheme="minorHAnsi" w:hAnsiTheme="minorHAnsi"/>
          <w:b w:val="0"/>
          <w:i w:val="0"/>
          <w:sz w:val="24"/>
          <w:szCs w:val="24"/>
          <w:u w:val="none"/>
        </w:rPr>
        <w:t>rend la cotisation à l’UDSP,</w:t>
      </w:r>
      <w:r w:rsidR="00BF526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à l’URSPA, à la MNSPF et</w:t>
      </w:r>
      <w:r w:rsid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à la FNSPF</w:t>
      </w:r>
      <w:r w:rsidR="00EC3D43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. </w:t>
      </w:r>
      <w:r w:rsidR="00EC3D43" w:rsidRPr="00B955AD">
        <w:rPr>
          <w:rFonts w:asciiTheme="minorHAnsi" w:hAnsiTheme="minorHAnsi"/>
          <w:i w:val="0"/>
          <w:sz w:val="24"/>
          <w:szCs w:val="24"/>
          <w:u w:val="none"/>
        </w:rPr>
        <w:t>Ceci signifie que tout</w:t>
      </w:r>
      <w:r w:rsidR="00266D8C" w:rsidRPr="00B955AD">
        <w:rPr>
          <w:rFonts w:asciiTheme="minorHAnsi" w:hAnsiTheme="minorHAnsi"/>
          <w:i w:val="0"/>
          <w:sz w:val="24"/>
          <w:szCs w:val="24"/>
          <w:u w:val="none"/>
        </w:rPr>
        <w:t>e personne</w:t>
      </w:r>
      <w:r w:rsidR="00EC3D43" w:rsidRPr="00B955AD">
        <w:rPr>
          <w:rFonts w:asciiTheme="minorHAnsi" w:hAnsiTheme="minorHAnsi"/>
          <w:i w:val="0"/>
          <w:sz w:val="24"/>
          <w:szCs w:val="24"/>
          <w:u w:val="none"/>
        </w:rPr>
        <w:t xml:space="preserve"> « non adhérent</w:t>
      </w:r>
      <w:r w:rsidR="00266D8C" w:rsidRPr="00B955AD">
        <w:rPr>
          <w:rFonts w:asciiTheme="minorHAnsi" w:hAnsiTheme="minorHAnsi"/>
          <w:i w:val="0"/>
          <w:sz w:val="24"/>
          <w:szCs w:val="24"/>
          <w:u w:val="none"/>
        </w:rPr>
        <w:t>e</w:t>
      </w:r>
      <w:r w:rsidR="00EC3D43" w:rsidRPr="00B955AD">
        <w:rPr>
          <w:rFonts w:asciiTheme="minorHAnsi" w:hAnsiTheme="minorHAnsi"/>
          <w:i w:val="0"/>
          <w:sz w:val="24"/>
          <w:szCs w:val="24"/>
          <w:u w:val="none"/>
        </w:rPr>
        <w:t> » ne bénéficiera d’aucune prestation des organismes cités ci-dessus.</w:t>
      </w:r>
    </w:p>
    <w:p w:rsidR="0094025E" w:rsidRDefault="00882549">
      <w:pPr>
        <w:pStyle w:val="Corpsdetexte"/>
        <w:jc w:val="both"/>
        <w:rPr>
          <w:rFonts w:asciiTheme="minorHAnsi" w:hAnsiTheme="minorHAnsi"/>
          <w:i w:val="0"/>
          <w:sz w:val="24"/>
          <w:szCs w:val="24"/>
          <w:u w:val="none"/>
        </w:rPr>
      </w:pPr>
      <w:r>
        <w:rPr>
          <w:rFonts w:asciiTheme="minorHAnsi" w:hAnsiTheme="minorHAnsi"/>
          <w:i w:val="0"/>
          <w:noProof/>
          <w:color w:val="C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5A45D48E" wp14:editId="43F8322A">
            <wp:simplePos x="0" y="0"/>
            <wp:positionH relativeFrom="column">
              <wp:posOffset>-34290</wp:posOffset>
            </wp:positionH>
            <wp:positionV relativeFrom="paragraph">
              <wp:posOffset>121920</wp:posOffset>
            </wp:positionV>
            <wp:extent cx="622935" cy="523875"/>
            <wp:effectExtent l="0" t="0" r="571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us_21_6_cm_x_24_94_cm_symbole_triangle_dattention-r11dbdde8afc14ab48891d02f4dc3f811_vgvyf_8byvr_307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8AB" w:rsidRDefault="00A418AB" w:rsidP="00A418AB">
      <w:pPr>
        <w:pStyle w:val="Corpsdetexte"/>
        <w:ind w:firstLine="708"/>
        <w:rPr>
          <w:rFonts w:asciiTheme="minorHAnsi" w:hAnsiTheme="minorHAnsi"/>
          <w:i w:val="0"/>
          <w:color w:val="C00000"/>
          <w:sz w:val="24"/>
          <w:szCs w:val="24"/>
          <w:u w:val="none"/>
        </w:rPr>
      </w:pPr>
      <w:r>
        <w:rPr>
          <w:rFonts w:asciiTheme="minorHAnsi" w:hAnsiTheme="minorHAnsi"/>
          <w:i w:val="0"/>
          <w:color w:val="C00000"/>
          <w:sz w:val="24"/>
          <w:szCs w:val="24"/>
          <w:u w:val="none"/>
        </w:rPr>
        <w:t xml:space="preserve">Attention </w:t>
      </w:r>
      <w:r w:rsidR="0094025E" w:rsidRPr="0094025E">
        <w:rPr>
          <w:rFonts w:asciiTheme="minorHAnsi" w:hAnsiTheme="minorHAnsi"/>
          <w:i w:val="0"/>
          <w:color w:val="C00000"/>
          <w:sz w:val="24"/>
          <w:szCs w:val="24"/>
          <w:u w:val="none"/>
        </w:rPr>
        <w:t>: le pack adhésion comprend également</w:t>
      </w:r>
      <w:r>
        <w:rPr>
          <w:rFonts w:asciiTheme="minorHAnsi" w:hAnsiTheme="minorHAnsi"/>
          <w:i w:val="0"/>
          <w:color w:val="C00000"/>
          <w:sz w:val="24"/>
          <w:szCs w:val="24"/>
          <w:u w:val="none"/>
        </w:rPr>
        <w:t xml:space="preserve"> la complémentaire</w:t>
      </w:r>
    </w:p>
    <w:p w:rsidR="0094025E" w:rsidRDefault="0094025E" w:rsidP="00A418AB">
      <w:pPr>
        <w:pStyle w:val="Corpsdetexte"/>
        <w:ind w:firstLine="708"/>
        <w:rPr>
          <w:rFonts w:asciiTheme="minorHAnsi" w:hAnsiTheme="minorHAnsi"/>
          <w:i w:val="0"/>
          <w:color w:val="C00000"/>
          <w:sz w:val="24"/>
          <w:szCs w:val="24"/>
          <w:u w:val="none"/>
        </w:rPr>
      </w:pPr>
      <w:proofErr w:type="gramStart"/>
      <w:r w:rsidRPr="0094025E">
        <w:rPr>
          <w:rFonts w:asciiTheme="minorHAnsi" w:hAnsiTheme="minorHAnsi"/>
          <w:i w:val="0"/>
          <w:color w:val="C00000"/>
          <w:sz w:val="24"/>
          <w:szCs w:val="24"/>
          <w:u w:val="none"/>
        </w:rPr>
        <w:t>de</w:t>
      </w:r>
      <w:proofErr w:type="gramEnd"/>
      <w:r w:rsidRPr="0094025E">
        <w:rPr>
          <w:rFonts w:asciiTheme="minorHAnsi" w:hAnsiTheme="minorHAnsi"/>
          <w:i w:val="0"/>
          <w:color w:val="C00000"/>
          <w:sz w:val="24"/>
          <w:szCs w:val="24"/>
          <w:u w:val="none"/>
        </w:rPr>
        <w:t xml:space="preserve"> l’assurance accident en service</w:t>
      </w:r>
      <w:r w:rsidR="000738DF">
        <w:rPr>
          <w:rFonts w:asciiTheme="minorHAnsi" w:hAnsiTheme="minorHAnsi"/>
          <w:i w:val="0"/>
          <w:color w:val="C00000"/>
          <w:sz w:val="24"/>
          <w:szCs w:val="24"/>
          <w:u w:val="none"/>
        </w:rPr>
        <w:t xml:space="preserve"> commandé.</w:t>
      </w:r>
    </w:p>
    <w:p w:rsidR="0094025E" w:rsidRDefault="0094025E">
      <w:pPr>
        <w:pStyle w:val="Corpsdetexte"/>
        <w:jc w:val="both"/>
        <w:rPr>
          <w:rFonts w:asciiTheme="minorHAnsi" w:hAnsiTheme="minorHAnsi"/>
          <w:i w:val="0"/>
          <w:color w:val="C00000"/>
          <w:sz w:val="24"/>
          <w:szCs w:val="24"/>
          <w:u w:val="none"/>
        </w:rPr>
      </w:pPr>
    </w:p>
    <w:p w:rsidR="00D31099" w:rsidRDefault="0094025E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r w:rsidRPr="0094025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Merci de 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>v</w:t>
      </w:r>
      <w:r w:rsidR="00266D8C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>eille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>r</w:t>
      </w:r>
      <w:r w:rsidR="00266D8C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dans vos centres à bien informer tous les personnels et les anciens. </w:t>
      </w:r>
    </w:p>
    <w:p w:rsidR="00B955AD" w:rsidRPr="00B955AD" w:rsidRDefault="00B955AD">
      <w:pPr>
        <w:pStyle w:val="Corpsdetexte"/>
        <w:jc w:val="both"/>
        <w:rPr>
          <w:rFonts w:asciiTheme="minorHAnsi" w:hAnsiTheme="minorHAnsi"/>
          <w:b w:val="0"/>
          <w:i w:val="0"/>
          <w:sz w:val="10"/>
          <w:szCs w:val="10"/>
          <w:u w:val="none"/>
        </w:rPr>
      </w:pPr>
    </w:p>
    <w:p w:rsidR="00EC3D43" w:rsidRPr="00E67D07" w:rsidRDefault="00EC3D43">
      <w:pPr>
        <w:pStyle w:val="Corpsdetexte"/>
        <w:jc w:val="both"/>
        <w:rPr>
          <w:rFonts w:asciiTheme="minorHAnsi" w:hAnsiTheme="minorHAnsi"/>
          <w:i w:val="0"/>
          <w:sz w:val="24"/>
          <w:szCs w:val="24"/>
        </w:rPr>
      </w:pPr>
      <w:r w:rsidRPr="00E67D07">
        <w:rPr>
          <w:rFonts w:asciiTheme="minorHAnsi" w:hAnsiTheme="minorHAnsi"/>
          <w:i w:val="0"/>
          <w:sz w:val="24"/>
          <w:szCs w:val="24"/>
        </w:rPr>
        <w:t xml:space="preserve">Les tarifs sont </w:t>
      </w:r>
      <w:r w:rsidR="0094025E">
        <w:rPr>
          <w:rFonts w:asciiTheme="minorHAnsi" w:hAnsiTheme="minorHAnsi"/>
          <w:i w:val="0"/>
          <w:sz w:val="24"/>
          <w:szCs w:val="24"/>
        </w:rPr>
        <w:t>inchangés cette année.</w:t>
      </w:r>
    </w:p>
    <w:p w:rsidR="00B955AD" w:rsidRPr="00B955AD" w:rsidRDefault="00B955AD">
      <w:pPr>
        <w:pStyle w:val="Corpsdetexte"/>
        <w:jc w:val="both"/>
        <w:rPr>
          <w:rFonts w:asciiTheme="minorHAnsi" w:hAnsiTheme="minorHAnsi"/>
          <w:b w:val="0"/>
          <w:i w:val="0"/>
          <w:sz w:val="10"/>
          <w:szCs w:val="10"/>
          <w:u w:val="none"/>
        </w:rPr>
      </w:pPr>
    </w:p>
    <w:p w:rsidR="000738DF" w:rsidRDefault="00060151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>Pour les adhérents « Anciens » avec plus de 10 ans de service, il y a trois catégories :</w:t>
      </w:r>
    </w:p>
    <w:p w:rsidR="000738DF" w:rsidRPr="000738DF" w:rsidRDefault="000738DF">
      <w:pPr>
        <w:pStyle w:val="Corpsdetexte"/>
        <w:jc w:val="both"/>
        <w:rPr>
          <w:rFonts w:asciiTheme="minorHAnsi" w:hAnsiTheme="minorHAnsi"/>
          <w:b w:val="0"/>
          <w:i w:val="0"/>
          <w:sz w:val="10"/>
          <w:szCs w:val="10"/>
          <w:u w:val="none"/>
        </w:rPr>
      </w:pPr>
    </w:p>
    <w:p w:rsidR="000738DF" w:rsidRDefault="00522729" w:rsidP="000738DF">
      <w:pPr>
        <w:pStyle w:val="Corpsdetexte"/>
        <w:numPr>
          <w:ilvl w:val="0"/>
          <w:numId w:val="12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>
        <w:rPr>
          <w:rFonts w:asciiTheme="minorHAnsi" w:hAnsiTheme="minorHAnsi"/>
          <w:b w:val="0"/>
          <w:i w:val="0"/>
          <w:sz w:val="24"/>
          <w:szCs w:val="24"/>
          <w:u w:val="none"/>
        </w:rPr>
        <w:t>anciens</w:t>
      </w:r>
      <w:proofErr w:type="gramEnd"/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de moins de 75 ans retraité,</w:t>
      </w:r>
    </w:p>
    <w:p w:rsidR="000738DF" w:rsidRDefault="000738DF" w:rsidP="000738DF">
      <w:pPr>
        <w:pStyle w:val="Corpsdetexte"/>
        <w:numPr>
          <w:ilvl w:val="0"/>
          <w:numId w:val="12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>
        <w:rPr>
          <w:rFonts w:asciiTheme="minorHAnsi" w:hAnsiTheme="minorHAnsi"/>
          <w:b w:val="0"/>
          <w:i w:val="0"/>
          <w:sz w:val="24"/>
          <w:szCs w:val="24"/>
          <w:u w:val="none"/>
        </w:rPr>
        <w:t>anciens</w:t>
      </w:r>
      <w:proofErr w:type="gramEnd"/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de plus de 75 ans</w:t>
      </w:r>
      <w:r w:rsidR="00522729">
        <w:rPr>
          <w:rFonts w:asciiTheme="minorHAnsi" w:hAnsiTheme="minorHAnsi"/>
          <w:b w:val="0"/>
          <w:i w:val="0"/>
          <w:sz w:val="24"/>
          <w:szCs w:val="24"/>
          <w:u w:val="none"/>
        </w:rPr>
        <w:t>,</w:t>
      </w:r>
    </w:p>
    <w:p w:rsidR="000738DF" w:rsidRDefault="00060151" w:rsidP="000738DF">
      <w:pPr>
        <w:pStyle w:val="Corpsdetexte"/>
        <w:numPr>
          <w:ilvl w:val="0"/>
          <w:numId w:val="12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>anciens</w:t>
      </w:r>
      <w:proofErr w:type="gramEnd"/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de moins de 75 ans</w:t>
      </w:r>
      <w:r w:rsidR="000738DF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</w:t>
      </w:r>
      <w:r w:rsidR="00522729">
        <w:rPr>
          <w:rFonts w:asciiTheme="minorHAnsi" w:hAnsiTheme="minorHAnsi"/>
          <w:b w:val="0"/>
          <w:i w:val="0"/>
          <w:sz w:val="24"/>
          <w:szCs w:val="24"/>
          <w:u w:val="none"/>
        </w:rPr>
        <w:t>en</w:t>
      </w:r>
      <w:r w:rsidR="000738DF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activité professionnelle.</w:t>
      </w:r>
    </w:p>
    <w:p w:rsidR="000738DF" w:rsidRPr="000738DF" w:rsidRDefault="000738DF" w:rsidP="000738DF">
      <w:pPr>
        <w:pStyle w:val="Corpsdetexte"/>
        <w:ind w:left="780"/>
        <w:jc w:val="both"/>
        <w:rPr>
          <w:rFonts w:asciiTheme="minorHAnsi" w:hAnsiTheme="minorHAnsi"/>
          <w:b w:val="0"/>
          <w:i w:val="0"/>
          <w:sz w:val="10"/>
          <w:szCs w:val="10"/>
          <w:u w:val="none"/>
        </w:rPr>
      </w:pPr>
    </w:p>
    <w:p w:rsidR="000738DF" w:rsidRDefault="00B955AD" w:rsidP="000738DF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Merci de bien veiller à respecter les âges, </w:t>
      </w:r>
      <w:r w:rsidR="00060151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les prestations 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>n’étant</w:t>
      </w:r>
      <w:r w:rsidR="00060151"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pas les mêmes. </w:t>
      </w:r>
    </w:p>
    <w:p w:rsidR="000738DF" w:rsidRDefault="000738DF" w:rsidP="000738DF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</w:p>
    <w:p w:rsidR="00266D8C" w:rsidRPr="00B955AD" w:rsidRDefault="00060151" w:rsidP="000738DF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>Il en est de même pour les catégories d’âge avec une autre série d’adhérent</w:t>
      </w:r>
      <w:r w:rsid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s nommée « Autres personnes », </w:t>
      </w:r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ce sont les anciens qui ont moins de 10 ans de service, les conjoints survivants, les musiques, les bénévoles au sein des amicales. </w:t>
      </w:r>
    </w:p>
    <w:p w:rsidR="00947BF5" w:rsidRPr="00831D0E" w:rsidRDefault="00947BF5">
      <w:pPr>
        <w:pStyle w:val="Corpsdetexte"/>
        <w:jc w:val="both"/>
        <w:rPr>
          <w:rFonts w:asciiTheme="minorHAnsi" w:hAnsiTheme="minorHAnsi"/>
          <w:b w:val="0"/>
          <w:color w:val="0070C0"/>
          <w:sz w:val="24"/>
          <w:szCs w:val="24"/>
          <w:u w:val="none"/>
        </w:rPr>
      </w:pPr>
    </w:p>
    <w:p w:rsidR="00B955AD" w:rsidRPr="00B955AD" w:rsidRDefault="00B955AD" w:rsidP="00B955AD">
      <w:pPr>
        <w:pStyle w:val="Corpsdetexte"/>
        <w:jc w:val="both"/>
        <w:rPr>
          <w:rFonts w:asciiTheme="minorHAnsi" w:hAnsiTheme="minorHAnsi"/>
          <w:i w:val="0"/>
          <w:sz w:val="24"/>
          <w:szCs w:val="24"/>
          <w:u w:val="none"/>
        </w:rPr>
      </w:pPr>
      <w:r w:rsidRPr="00B955AD">
        <w:rPr>
          <w:rFonts w:asciiTheme="minorHAnsi" w:hAnsiTheme="minorHAnsi"/>
          <w:i w:val="0"/>
          <w:sz w:val="24"/>
          <w:szCs w:val="24"/>
          <w:u w:val="none"/>
        </w:rPr>
        <w:t>Merci de :</w:t>
      </w:r>
    </w:p>
    <w:p w:rsidR="00B955AD" w:rsidRPr="00B955AD" w:rsidRDefault="00B955AD" w:rsidP="00B955AD">
      <w:pPr>
        <w:pStyle w:val="Corpsdetexte"/>
        <w:jc w:val="both"/>
        <w:rPr>
          <w:rFonts w:asciiTheme="minorHAnsi" w:hAnsiTheme="minorHAnsi"/>
          <w:b w:val="0"/>
          <w:i w:val="0"/>
          <w:sz w:val="10"/>
          <w:szCs w:val="10"/>
          <w:u w:val="none"/>
        </w:rPr>
      </w:pPr>
    </w:p>
    <w:p w:rsidR="00B955AD" w:rsidRDefault="00B955AD" w:rsidP="00B955AD">
      <w:pPr>
        <w:pStyle w:val="Corpsdetexte"/>
        <w:numPr>
          <w:ilvl w:val="0"/>
          <w:numId w:val="9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>
        <w:rPr>
          <w:rFonts w:asciiTheme="minorHAnsi" w:hAnsiTheme="minorHAnsi"/>
          <w:b w:val="0"/>
          <w:i w:val="0"/>
          <w:sz w:val="24"/>
          <w:szCs w:val="24"/>
          <w:u w:val="none"/>
        </w:rPr>
        <w:t>bien</w:t>
      </w:r>
      <w:proofErr w:type="gramEnd"/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</w:t>
      </w:r>
      <w:r w:rsidR="00266D8C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vérifier 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>vos totaux</w:t>
      </w:r>
    </w:p>
    <w:p w:rsidR="00B955AD" w:rsidRDefault="00266D8C" w:rsidP="00B955AD">
      <w:pPr>
        <w:pStyle w:val="Corpsdetexte"/>
        <w:numPr>
          <w:ilvl w:val="0"/>
          <w:numId w:val="9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>vérifier</w:t>
      </w:r>
      <w:proofErr w:type="gramEnd"/>
      <w:r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que le montant du chèque soit identique au total général et libeller les chèques à l’ordre de :</w:t>
      </w: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 </w:t>
      </w:r>
      <w:r w:rsidR="00B955AD">
        <w:rPr>
          <w:rFonts w:asciiTheme="minorHAnsi" w:hAnsiTheme="minorHAnsi"/>
          <w:i w:val="0"/>
          <w:sz w:val="22"/>
          <w:szCs w:val="22"/>
        </w:rPr>
        <w:t xml:space="preserve">UDSP </w:t>
      </w:r>
      <w:r w:rsidRPr="00831D0E">
        <w:rPr>
          <w:rFonts w:asciiTheme="minorHAnsi" w:hAnsiTheme="minorHAnsi"/>
          <w:i w:val="0"/>
          <w:sz w:val="22"/>
          <w:szCs w:val="22"/>
        </w:rPr>
        <w:t>63</w:t>
      </w:r>
    </w:p>
    <w:p w:rsidR="00B955AD" w:rsidRPr="00B955AD" w:rsidRDefault="00266D8C" w:rsidP="00B955AD">
      <w:pPr>
        <w:pStyle w:val="Corpsdetexte"/>
        <w:numPr>
          <w:ilvl w:val="0"/>
          <w:numId w:val="9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>ne</w:t>
      </w:r>
      <w:proofErr w:type="gramEnd"/>
      <w:r w:rsidRPr="00B955AD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pas oublier d’indiquer le nom du centre sur chaque imprimé</w:t>
      </w:r>
    </w:p>
    <w:p w:rsidR="00B955AD" w:rsidRPr="000738DF" w:rsidRDefault="000738DF" w:rsidP="000738DF">
      <w:pPr>
        <w:pStyle w:val="Corpsdetexte"/>
        <w:numPr>
          <w:ilvl w:val="0"/>
          <w:numId w:val="9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proofErr w:type="gramStart"/>
      <w:r>
        <w:rPr>
          <w:rFonts w:asciiTheme="minorHAnsi" w:hAnsiTheme="minorHAnsi"/>
          <w:b w:val="0"/>
          <w:i w:val="0"/>
          <w:sz w:val="24"/>
          <w:szCs w:val="24"/>
          <w:u w:val="none"/>
        </w:rPr>
        <w:t>remplir</w:t>
      </w:r>
      <w:proofErr w:type="gramEnd"/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complètement </w:t>
      </w:r>
      <w:r w:rsidRPr="000738DF">
        <w:rPr>
          <w:rFonts w:asciiTheme="minorHAnsi" w:hAnsiTheme="minorHAnsi"/>
          <w:b w:val="0"/>
          <w:i w:val="0"/>
          <w:sz w:val="24"/>
          <w:szCs w:val="24"/>
          <w:u w:val="none"/>
        </w:rPr>
        <w:t>u</w:t>
      </w:r>
      <w:r w:rsidR="00266D8C" w:rsidRPr="000738DF">
        <w:rPr>
          <w:rFonts w:asciiTheme="minorHAnsi" w:hAnsiTheme="minorHAnsi"/>
          <w:b w:val="0"/>
          <w:i w:val="0"/>
          <w:sz w:val="24"/>
          <w:szCs w:val="24"/>
          <w:u w:val="none"/>
        </w:rPr>
        <w:t>ne fiche d’adhésion individuelle pour tout(e) nouvel(le) adhérent(e)</w:t>
      </w:r>
    </w:p>
    <w:p w:rsidR="00947BF5" w:rsidRPr="00831D0E" w:rsidRDefault="00947BF5" w:rsidP="00266D8C">
      <w:pPr>
        <w:pStyle w:val="Corpsdetexte"/>
        <w:ind w:firstLine="708"/>
        <w:jc w:val="both"/>
        <w:rPr>
          <w:rFonts w:asciiTheme="minorHAnsi" w:hAnsiTheme="minorHAnsi"/>
          <w:i w:val="0"/>
          <w:sz w:val="24"/>
          <w:szCs w:val="24"/>
          <w:u w:val="none"/>
        </w:rPr>
      </w:pPr>
    </w:p>
    <w:p w:rsidR="00667334" w:rsidRDefault="00667334" w:rsidP="001E41EC">
      <w:pPr>
        <w:pStyle w:val="Corpsdetexte"/>
        <w:rPr>
          <w:rFonts w:asciiTheme="minorHAnsi" w:hAnsiTheme="minorHAnsi"/>
          <w:i w:val="0"/>
          <w:sz w:val="24"/>
          <w:szCs w:val="24"/>
          <w:u w:val="none"/>
        </w:rPr>
      </w:pPr>
    </w:p>
    <w:p w:rsidR="00BF526D" w:rsidRDefault="00BF526D" w:rsidP="001E41EC">
      <w:pPr>
        <w:pStyle w:val="Corpsdetexte"/>
        <w:rPr>
          <w:rFonts w:asciiTheme="minorHAnsi" w:hAnsiTheme="minorHAnsi"/>
          <w:i w:val="0"/>
          <w:sz w:val="24"/>
          <w:szCs w:val="24"/>
          <w:u w:val="none"/>
        </w:rPr>
      </w:pPr>
    </w:p>
    <w:p w:rsidR="00BF526D" w:rsidRDefault="00BF526D" w:rsidP="001E41EC">
      <w:pPr>
        <w:pStyle w:val="Corpsdetexte"/>
        <w:rPr>
          <w:rFonts w:asciiTheme="minorHAnsi" w:hAnsiTheme="minorHAnsi"/>
          <w:i w:val="0"/>
          <w:sz w:val="24"/>
          <w:szCs w:val="24"/>
          <w:u w:val="none"/>
        </w:rPr>
      </w:pPr>
    </w:p>
    <w:p w:rsidR="00BF526D" w:rsidRDefault="00BF526D" w:rsidP="001E41EC">
      <w:pPr>
        <w:pStyle w:val="Corpsdetexte"/>
        <w:rPr>
          <w:rFonts w:asciiTheme="minorHAnsi" w:hAnsiTheme="minorHAnsi"/>
          <w:i w:val="0"/>
          <w:sz w:val="24"/>
          <w:szCs w:val="24"/>
          <w:u w:val="none"/>
        </w:rPr>
      </w:pPr>
    </w:p>
    <w:p w:rsidR="00BF526D" w:rsidRDefault="00BF526D" w:rsidP="001E41EC">
      <w:pPr>
        <w:pStyle w:val="Corpsdetexte"/>
        <w:rPr>
          <w:rFonts w:asciiTheme="minorHAnsi" w:hAnsiTheme="minorHAnsi"/>
          <w:i w:val="0"/>
          <w:sz w:val="24"/>
          <w:szCs w:val="24"/>
          <w:u w:val="none"/>
        </w:rPr>
      </w:pPr>
    </w:p>
    <w:p w:rsidR="00BF526D" w:rsidRPr="00831D0E" w:rsidRDefault="00BF526D" w:rsidP="001E41EC">
      <w:pPr>
        <w:pStyle w:val="Corpsdetexte"/>
        <w:rPr>
          <w:rFonts w:asciiTheme="minorHAnsi" w:hAnsiTheme="minorHAnsi"/>
          <w:i w:val="0"/>
          <w:sz w:val="24"/>
          <w:szCs w:val="24"/>
          <w:u w:val="none"/>
        </w:rPr>
      </w:pPr>
      <w:bookmarkStart w:id="0" w:name="_GoBack"/>
      <w:bookmarkEnd w:id="0"/>
    </w:p>
    <w:p w:rsidR="001E41EC" w:rsidRPr="00F47686" w:rsidRDefault="00F47686" w:rsidP="00F47686">
      <w:pPr>
        <w:pStyle w:val="Corpsdetexte"/>
        <w:jc w:val="right"/>
        <w:rPr>
          <w:rFonts w:asciiTheme="minorHAnsi" w:hAnsiTheme="minorHAnsi"/>
          <w:i w:val="0"/>
          <w:color w:val="0070C0"/>
          <w:sz w:val="24"/>
          <w:szCs w:val="24"/>
          <w:u w:val="none"/>
        </w:rPr>
      </w:pPr>
      <w:r w:rsidRPr="00F47686">
        <w:rPr>
          <w:rFonts w:asciiTheme="minorHAnsi" w:hAnsiTheme="minorHAnsi"/>
          <w:i w:val="0"/>
          <w:color w:val="0070C0"/>
          <w:sz w:val="24"/>
          <w:szCs w:val="24"/>
          <w:u w:val="none"/>
        </w:rPr>
        <w:t>T.S.V.P</w:t>
      </w:r>
    </w:p>
    <w:p w:rsidR="0012673B" w:rsidRDefault="0012673B">
      <w:pPr>
        <w:pStyle w:val="Corpsdetexte"/>
        <w:jc w:val="both"/>
        <w:rPr>
          <w:rFonts w:asciiTheme="minorHAnsi" w:hAnsiTheme="minorHAnsi"/>
          <w:b w:val="0"/>
          <w:i w:val="0"/>
          <w:color w:val="0070C0"/>
          <w:sz w:val="24"/>
          <w:szCs w:val="24"/>
          <w:u w:val="none"/>
        </w:rPr>
      </w:pPr>
    </w:p>
    <w:p w:rsidR="0012673B" w:rsidRDefault="0012673B">
      <w:pPr>
        <w:pStyle w:val="Corpsdetexte"/>
        <w:jc w:val="both"/>
        <w:rPr>
          <w:rFonts w:asciiTheme="minorHAnsi" w:hAnsiTheme="minorHAnsi"/>
          <w:b w:val="0"/>
          <w:i w:val="0"/>
          <w:color w:val="0070C0"/>
          <w:sz w:val="24"/>
          <w:szCs w:val="24"/>
          <w:u w:val="none"/>
        </w:rPr>
      </w:pPr>
    </w:p>
    <w:p w:rsidR="004D5E73" w:rsidRPr="00831D0E" w:rsidRDefault="004D5E73">
      <w:pPr>
        <w:pStyle w:val="Corpsdetexte"/>
        <w:jc w:val="both"/>
        <w:rPr>
          <w:rFonts w:asciiTheme="minorHAnsi" w:hAnsiTheme="minorHAnsi"/>
          <w:b w:val="0"/>
          <w:i w:val="0"/>
          <w:color w:val="0070C0"/>
          <w:sz w:val="24"/>
          <w:szCs w:val="24"/>
          <w:u w:val="none"/>
        </w:rPr>
      </w:pPr>
    </w:p>
    <w:p w:rsidR="00697002" w:rsidRPr="001E41EC" w:rsidRDefault="00697002" w:rsidP="001E41EC">
      <w:pPr>
        <w:pStyle w:val="Corpsdetexte"/>
        <w:shd w:val="clear" w:color="auto" w:fill="808080" w:themeFill="background1" w:themeFillShade="80"/>
        <w:jc w:val="both"/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</w:pPr>
      <w:proofErr w:type="gramStart"/>
      <w:r w:rsidRPr="001E41EC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lastRenderedPageBreak/>
        <w:t xml:space="preserve">Magazines </w:t>
      </w:r>
      <w:r w:rsidR="00DF5CC9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 xml:space="preserve"> Soldats</w:t>
      </w:r>
      <w:proofErr w:type="gramEnd"/>
      <w:r w:rsidR="00DF5CC9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 xml:space="preserve"> du Feu et ASP </w:t>
      </w:r>
      <w:proofErr w:type="spellStart"/>
      <w:r w:rsidR="00DF5CC9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>Mag</w:t>
      </w:r>
      <w:proofErr w:type="spellEnd"/>
    </w:p>
    <w:p w:rsidR="001E41EC" w:rsidRDefault="00697002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 </w:t>
      </w:r>
    </w:p>
    <w:p w:rsidR="007E5A44" w:rsidRDefault="007E5A44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sz w:val="22"/>
          <w:szCs w:val="22"/>
          <w:u w:val="none"/>
        </w:rPr>
        <w:t>La production du Sapeur-Pompier Magazin</w:t>
      </w:r>
      <w:r w:rsidR="0012673B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e a été arrêtée en juillet 2020, il </w:t>
      </w:r>
      <w:r w:rsidR="0041033B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est </w:t>
      </w:r>
      <w:r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remplacé par le </w:t>
      </w:r>
      <w:r w:rsidR="00FA4963">
        <w:rPr>
          <w:rFonts w:asciiTheme="minorHAnsi" w:hAnsiTheme="minorHAnsi"/>
          <w:b w:val="0"/>
          <w:i w:val="0"/>
          <w:sz w:val="22"/>
          <w:szCs w:val="22"/>
          <w:u w:val="none"/>
        </w:rPr>
        <w:t>« </w:t>
      </w:r>
      <w:r>
        <w:rPr>
          <w:rFonts w:asciiTheme="minorHAnsi" w:hAnsiTheme="minorHAnsi"/>
          <w:b w:val="0"/>
          <w:i w:val="0"/>
          <w:sz w:val="22"/>
          <w:szCs w:val="22"/>
          <w:u w:val="none"/>
        </w:rPr>
        <w:t>Soldats du Feu Magazine</w:t>
      </w:r>
      <w:r w:rsidR="00FA4963">
        <w:rPr>
          <w:rFonts w:asciiTheme="minorHAnsi" w:hAnsiTheme="minorHAnsi"/>
          <w:b w:val="0"/>
          <w:i w:val="0"/>
          <w:sz w:val="22"/>
          <w:szCs w:val="22"/>
          <w:u w:val="none"/>
        </w:rPr>
        <w:t> »</w:t>
      </w:r>
      <w:r w:rsidR="00F37A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 avec </w:t>
      </w:r>
      <w:r w:rsidR="00F37A0E" w:rsidRPr="00833153">
        <w:rPr>
          <w:rFonts w:asciiTheme="minorHAnsi" w:hAnsiTheme="minorHAnsi"/>
          <w:i w:val="0"/>
          <w:color w:val="C00000"/>
          <w:sz w:val="22"/>
          <w:szCs w:val="22"/>
          <w:u w:val="none"/>
        </w:rPr>
        <w:t>6 numéros par an</w:t>
      </w:r>
      <w:r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.  L’ASP </w:t>
      </w:r>
      <w:proofErr w:type="spellStart"/>
      <w:r>
        <w:rPr>
          <w:rFonts w:asciiTheme="minorHAnsi" w:hAnsiTheme="minorHAnsi"/>
          <w:b w:val="0"/>
          <w:i w:val="0"/>
          <w:sz w:val="22"/>
          <w:szCs w:val="22"/>
          <w:u w:val="none"/>
        </w:rPr>
        <w:t>M</w:t>
      </w:r>
      <w:r w:rsidR="00F37A0E">
        <w:rPr>
          <w:rFonts w:asciiTheme="minorHAnsi" w:hAnsiTheme="minorHAnsi"/>
          <w:b w:val="0"/>
          <w:i w:val="0"/>
          <w:sz w:val="22"/>
          <w:szCs w:val="22"/>
          <w:u w:val="none"/>
        </w:rPr>
        <w:t>ag</w:t>
      </w:r>
      <w:proofErr w:type="spellEnd"/>
      <w:r w:rsidR="00F37A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 quant à lui reste disponible et toujours 3 numéros par an.</w:t>
      </w:r>
    </w:p>
    <w:p w:rsidR="007E5A44" w:rsidRDefault="007E5A44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7E5A44" w:rsidRDefault="007E5A44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sz w:val="22"/>
          <w:szCs w:val="22"/>
          <w:u w:val="none"/>
        </w:rPr>
        <w:t>Le principe des abonnements reste le même.</w:t>
      </w:r>
    </w:p>
    <w:p w:rsidR="007E5A44" w:rsidRDefault="007E5A44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697002" w:rsidRPr="00385305" w:rsidRDefault="001E41EC" w:rsidP="001E41EC">
      <w:pPr>
        <w:pStyle w:val="Corpsdetexte"/>
        <w:numPr>
          <w:ilvl w:val="0"/>
          <w:numId w:val="10"/>
        </w:numPr>
        <w:jc w:val="both"/>
        <w:rPr>
          <w:rFonts w:asciiTheme="minorHAnsi" w:hAnsiTheme="minorHAnsi"/>
          <w:b w:val="0"/>
          <w:i w:val="0"/>
          <w:sz w:val="20"/>
          <w:szCs w:val="20"/>
          <w:u w:val="none"/>
        </w:rPr>
      </w:pPr>
      <w:r>
        <w:rPr>
          <w:rFonts w:asciiTheme="minorHAnsi" w:hAnsiTheme="minorHAnsi"/>
          <w:b w:val="0"/>
          <w:i w:val="0"/>
          <w:sz w:val="24"/>
          <w:szCs w:val="24"/>
          <w:u w:val="none"/>
        </w:rPr>
        <w:t>A</w:t>
      </w:r>
      <w:r w:rsidR="0053761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bonnements collectés </w:t>
      </w:r>
      <w:r w:rsidR="0069700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>adressés au</w:t>
      </w:r>
      <w:r w:rsidR="00145C96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chef de centre</w:t>
      </w:r>
      <w:r w:rsidR="0069700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à tarif préférentiel :</w:t>
      </w:r>
    </w:p>
    <w:p w:rsidR="00385305" w:rsidRPr="00831D0E" w:rsidRDefault="00385305" w:rsidP="00385305">
      <w:pPr>
        <w:pStyle w:val="Corpsdetexte"/>
        <w:ind w:left="360"/>
        <w:jc w:val="both"/>
        <w:rPr>
          <w:rFonts w:asciiTheme="minorHAnsi" w:hAnsiTheme="minorHAnsi"/>
          <w:b w:val="0"/>
          <w:i w:val="0"/>
          <w:sz w:val="20"/>
          <w:szCs w:val="20"/>
          <w:u w:val="none"/>
        </w:rPr>
      </w:pPr>
    </w:p>
    <w:p w:rsidR="00537612" w:rsidRDefault="00947BF5" w:rsidP="0012673B">
      <w:pPr>
        <w:pStyle w:val="Corpsdetexte"/>
        <w:rPr>
          <w:rFonts w:asciiTheme="minorHAnsi" w:hAnsiTheme="minorHAnsi"/>
          <w:i w:val="0"/>
          <w:color w:val="C00000"/>
          <w:sz w:val="28"/>
          <w:szCs w:val="28"/>
        </w:rPr>
      </w:pPr>
      <w:r w:rsidRPr="001E41EC">
        <w:rPr>
          <w:rFonts w:asciiTheme="minorHAnsi" w:hAnsiTheme="minorHAnsi"/>
          <w:i w:val="0"/>
          <w:color w:val="C00000"/>
          <w:sz w:val="28"/>
          <w:u w:val="none"/>
        </w:rPr>
        <w:t>ABONNEMENT COLLECTE SIGNIFIE</w:t>
      </w:r>
      <w:r w:rsidR="009610BD" w:rsidRPr="001E41EC">
        <w:rPr>
          <w:rFonts w:asciiTheme="minorHAnsi" w:hAnsiTheme="minorHAnsi"/>
          <w:i w:val="0"/>
          <w:color w:val="C00000"/>
          <w:sz w:val="28"/>
          <w:u w:val="none"/>
        </w:rPr>
        <w:t xml:space="preserve"> </w:t>
      </w:r>
      <w:r w:rsidRPr="001E41EC">
        <w:rPr>
          <w:rFonts w:asciiTheme="minorHAnsi" w:hAnsiTheme="minorHAnsi"/>
          <w:i w:val="0"/>
          <w:color w:val="C00000"/>
          <w:sz w:val="28"/>
          <w:szCs w:val="28"/>
        </w:rPr>
        <w:t>AU MINIMUM</w:t>
      </w:r>
      <w:r w:rsidR="009610BD" w:rsidRPr="001E41EC">
        <w:rPr>
          <w:rFonts w:asciiTheme="minorHAnsi" w:hAnsiTheme="minorHAnsi"/>
          <w:i w:val="0"/>
          <w:color w:val="C00000"/>
          <w:sz w:val="28"/>
          <w:szCs w:val="28"/>
        </w:rPr>
        <w:t xml:space="preserve"> </w:t>
      </w:r>
      <w:proofErr w:type="gramStart"/>
      <w:r w:rsidR="009610BD" w:rsidRPr="001E41EC">
        <w:rPr>
          <w:rFonts w:asciiTheme="minorHAnsi" w:hAnsiTheme="minorHAnsi"/>
          <w:i w:val="0"/>
          <w:color w:val="C00000"/>
          <w:sz w:val="28"/>
          <w:szCs w:val="28"/>
        </w:rPr>
        <w:t>DEUX  REVUES</w:t>
      </w:r>
      <w:proofErr w:type="gramEnd"/>
    </w:p>
    <w:p w:rsidR="00385305" w:rsidRPr="001E41EC" w:rsidRDefault="00385305" w:rsidP="00947BF5">
      <w:pPr>
        <w:pStyle w:val="Corpsdetexte"/>
        <w:jc w:val="both"/>
        <w:rPr>
          <w:rFonts w:asciiTheme="minorHAnsi" w:hAnsiTheme="minorHAnsi"/>
          <w:i w:val="0"/>
          <w:color w:val="C00000"/>
          <w:sz w:val="30"/>
          <w:szCs w:val="30"/>
          <w:u w:val="none"/>
        </w:rPr>
      </w:pPr>
    </w:p>
    <w:p w:rsidR="00536B47" w:rsidRDefault="00017FAA" w:rsidP="00536B47">
      <w:pPr>
        <w:pStyle w:val="Corpsdetexte"/>
        <w:numPr>
          <w:ilvl w:val="0"/>
          <w:numId w:val="11"/>
        </w:numPr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r>
        <w:rPr>
          <w:rFonts w:asciiTheme="minorHAnsi" w:hAnsiTheme="minorHAnsi"/>
          <w:b w:val="0"/>
          <w:i w:val="0"/>
          <w:sz w:val="24"/>
          <w:szCs w:val="24"/>
          <w:u w:val="none"/>
        </w:rPr>
        <w:t>A</w:t>
      </w:r>
      <w:r w:rsidR="0069700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>bonnements</w:t>
      </w:r>
      <w:r w:rsidR="0053761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individuels</w:t>
      </w:r>
      <w:r w:rsidR="0012673B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uniquement pour l’ASP </w:t>
      </w:r>
      <w:proofErr w:type="spellStart"/>
      <w:r w:rsidR="0012673B">
        <w:rPr>
          <w:rFonts w:asciiTheme="minorHAnsi" w:hAnsiTheme="minorHAnsi"/>
          <w:b w:val="0"/>
          <w:i w:val="0"/>
          <w:sz w:val="24"/>
          <w:szCs w:val="24"/>
          <w:u w:val="none"/>
        </w:rPr>
        <w:t>Mag</w:t>
      </w:r>
      <w:proofErr w:type="spellEnd"/>
      <w:r w:rsidR="00537612" w:rsidRPr="00831D0E"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 (remplir la fiche a</w:t>
      </w:r>
      <w:r w:rsidR="0012673B">
        <w:rPr>
          <w:rFonts w:asciiTheme="minorHAnsi" w:hAnsiTheme="minorHAnsi"/>
          <w:b w:val="0"/>
          <w:i w:val="0"/>
          <w:sz w:val="24"/>
          <w:szCs w:val="24"/>
          <w:u w:val="none"/>
        </w:rPr>
        <w:t>dresse pour l’envoi à domicile). M</w:t>
      </w:r>
      <w:r w:rsidR="007E5A44" w:rsidRPr="0012673B">
        <w:rPr>
          <w:rFonts w:asciiTheme="minorHAnsi" w:hAnsiTheme="minorHAnsi"/>
          <w:b w:val="0"/>
          <w:i w:val="0"/>
          <w:sz w:val="24"/>
          <w:szCs w:val="24"/>
          <w:u w:val="none"/>
        </w:rPr>
        <w:t>erci de bien vouloir renseigner votre adresse mail personnelle.</w:t>
      </w:r>
    </w:p>
    <w:p w:rsidR="0012673B" w:rsidRDefault="0012673B" w:rsidP="0012673B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</w:p>
    <w:p w:rsidR="0012673B" w:rsidRPr="0012673B" w:rsidRDefault="0012673B" w:rsidP="0012673B">
      <w:pPr>
        <w:pStyle w:val="Corpsdetexte"/>
        <w:jc w:val="both"/>
        <w:rPr>
          <w:rFonts w:asciiTheme="minorHAnsi" w:hAnsiTheme="minorHAnsi"/>
          <w:b w:val="0"/>
          <w:i w:val="0"/>
          <w:sz w:val="24"/>
          <w:szCs w:val="24"/>
          <w:u w:val="none"/>
        </w:rPr>
      </w:pPr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Concernant le </w:t>
      </w:r>
      <w:r w:rsidR="0056671C">
        <w:rPr>
          <w:rFonts w:asciiTheme="minorHAnsi" w:hAnsiTheme="minorHAnsi"/>
          <w:b w:val="0"/>
          <w:i w:val="0"/>
          <w:sz w:val="24"/>
          <w:szCs w:val="24"/>
          <w:u w:val="none"/>
        </w:rPr>
        <w:t>« 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>Soldats du Feu Magazine</w:t>
      </w:r>
      <w:r w:rsidR="0056671C">
        <w:rPr>
          <w:rFonts w:asciiTheme="minorHAnsi" w:hAnsiTheme="minorHAnsi"/>
          <w:b w:val="0"/>
          <w:i w:val="0"/>
          <w:sz w:val="24"/>
          <w:szCs w:val="24"/>
          <w:u w:val="none"/>
        </w:rPr>
        <w:t> »</w:t>
      </w:r>
      <w:r>
        <w:rPr>
          <w:rFonts w:asciiTheme="minorHAnsi" w:hAnsiTheme="minorHAnsi"/>
          <w:b w:val="0"/>
          <w:i w:val="0"/>
          <w:sz w:val="24"/>
          <w:szCs w:val="24"/>
          <w:u w:val="none"/>
        </w:rPr>
        <w:t xml:space="preserve">, </w:t>
      </w:r>
      <w:r w:rsidR="00833153">
        <w:rPr>
          <w:rFonts w:asciiTheme="minorHAnsi" w:hAnsiTheme="minorHAnsi"/>
          <w:b w:val="0"/>
          <w:i w:val="0"/>
          <w:sz w:val="24"/>
          <w:szCs w:val="24"/>
          <w:u w:val="none"/>
        </w:rPr>
        <w:t>les abonnements individuels sont à souscrire directement auprès de TFD /www.soldatsdufeu.fr, les Unions ne pouvant faire le relais.</w:t>
      </w:r>
    </w:p>
    <w:p w:rsidR="00B140D4" w:rsidRPr="00831D0E" w:rsidRDefault="00B140D4">
      <w:pPr>
        <w:pStyle w:val="Corpsdetexte"/>
        <w:jc w:val="both"/>
        <w:rPr>
          <w:rFonts w:asciiTheme="minorHAnsi" w:hAnsiTheme="minorHAnsi"/>
          <w:b w:val="0"/>
          <w:i w:val="0"/>
          <w:sz w:val="24"/>
          <w:u w:val="none"/>
        </w:rPr>
      </w:pPr>
    </w:p>
    <w:p w:rsidR="00947BF5" w:rsidRPr="00831D0E" w:rsidRDefault="00947BF5">
      <w:pPr>
        <w:pStyle w:val="Corpsdetexte"/>
        <w:jc w:val="both"/>
        <w:rPr>
          <w:rFonts w:asciiTheme="minorHAnsi" w:hAnsiTheme="minorHAnsi"/>
          <w:b w:val="0"/>
          <w:i w:val="0"/>
          <w:sz w:val="24"/>
          <w:u w:val="none"/>
        </w:rPr>
      </w:pPr>
    </w:p>
    <w:p w:rsidR="00537612" w:rsidRPr="001E41EC" w:rsidRDefault="00537612" w:rsidP="001E41EC">
      <w:pPr>
        <w:pStyle w:val="Corpsdetexte"/>
        <w:shd w:val="clear" w:color="auto" w:fill="808080" w:themeFill="background1" w:themeFillShade="80"/>
        <w:jc w:val="both"/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</w:pPr>
      <w:r w:rsidRPr="001E41EC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>Correspond</w:t>
      </w:r>
      <w:r w:rsidR="001E41EC"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>ant UDSP 63</w:t>
      </w:r>
    </w:p>
    <w:p w:rsidR="001E41EC" w:rsidRDefault="001E41EC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537612" w:rsidRPr="004D5E73" w:rsidRDefault="00537612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Comme chaque année, nous vous demandons de nous indiquer le nom du correspondant du Centre pour l’UDSP 63</w:t>
      </w:r>
      <w:r w:rsidR="00D31099"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. Cette rubrique est importante car c</w:t>
      </w: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e correspondant sera notre interlocuteur privilégié</w:t>
      </w:r>
      <w:r w:rsidR="00D31099"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 sur le plan administratif du </w:t>
      </w:r>
      <w:r w:rsidR="004D5E73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dossier et également pour toute communication de l’UDSP 63 et de la FNSPF. </w:t>
      </w:r>
      <w:r w:rsidR="00947BF5"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 </w:t>
      </w: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Si cette rubrique n’est pas complétée, nous nous adresserons alors automatiquement au chef de centre.</w:t>
      </w:r>
    </w:p>
    <w:p w:rsidR="00947BF5" w:rsidRPr="00831D0E" w:rsidRDefault="00947BF5">
      <w:pPr>
        <w:pStyle w:val="Corpsdetexte"/>
        <w:jc w:val="both"/>
        <w:rPr>
          <w:rFonts w:asciiTheme="minorHAnsi" w:hAnsiTheme="minorHAnsi"/>
          <w:b w:val="0"/>
          <w:i w:val="0"/>
          <w:sz w:val="24"/>
        </w:rPr>
      </w:pPr>
    </w:p>
    <w:p w:rsidR="00537612" w:rsidRPr="001E41EC" w:rsidRDefault="001E41EC" w:rsidP="001E41EC">
      <w:pPr>
        <w:pStyle w:val="Corpsdetexte"/>
        <w:shd w:val="clear" w:color="auto" w:fill="808080" w:themeFill="background1" w:themeFillShade="80"/>
        <w:jc w:val="both"/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</w:pPr>
      <w:r>
        <w:rPr>
          <w:rFonts w:asciiTheme="minorHAnsi" w:hAnsiTheme="minorHAnsi"/>
          <w:i w:val="0"/>
          <w:color w:val="FFFFFF" w:themeColor="background1"/>
          <w:sz w:val="28"/>
          <w:szCs w:val="28"/>
          <w:u w:val="none"/>
        </w:rPr>
        <w:t>Adhésions en cours d’année </w:t>
      </w:r>
    </w:p>
    <w:p w:rsidR="001E41EC" w:rsidRDefault="001E41EC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537612" w:rsidRPr="00831D0E" w:rsidRDefault="00537612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Pour toute adhésion nouvelle en cours d’année, envoyer un récapitulatif avec le dossier complet accompagné impérativement du règlement.</w:t>
      </w:r>
    </w:p>
    <w:p w:rsidR="00537612" w:rsidRPr="00831D0E" w:rsidRDefault="00537612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Joindre également pour toute nouvelle recrue une feuille individuelle </w:t>
      </w:r>
      <w:r w:rsidR="001D1771"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d’adhésion (modèle joint au dossier et disponible sur le site internet)</w:t>
      </w: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.</w:t>
      </w:r>
    </w:p>
    <w:p w:rsidR="00537612" w:rsidRPr="00831D0E" w:rsidRDefault="00537612">
      <w:pPr>
        <w:pStyle w:val="Corpsdetexte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Quel</w:t>
      </w:r>
      <w:r w:rsidR="003F2C58">
        <w:rPr>
          <w:rFonts w:asciiTheme="minorHAnsi" w:hAnsiTheme="minorHAnsi"/>
          <w:b w:val="0"/>
          <w:i w:val="0"/>
          <w:sz w:val="22"/>
          <w:szCs w:val="22"/>
          <w:u w:val="none"/>
        </w:rPr>
        <w:t xml:space="preserve">le </w:t>
      </w:r>
      <w:r w:rsidRPr="00831D0E">
        <w:rPr>
          <w:rFonts w:asciiTheme="minorHAnsi" w:hAnsiTheme="minorHAnsi"/>
          <w:b w:val="0"/>
          <w:i w:val="0"/>
          <w:sz w:val="22"/>
          <w:szCs w:val="22"/>
          <w:u w:val="none"/>
        </w:rPr>
        <w:t>que soit la période d’inscription, les cotisations sont au taux plein pour l’année civile en cours.</w:t>
      </w:r>
    </w:p>
    <w:p w:rsidR="00537612" w:rsidRPr="00831D0E" w:rsidRDefault="00537612">
      <w:pPr>
        <w:pStyle w:val="Corpsdetexte"/>
        <w:jc w:val="both"/>
        <w:rPr>
          <w:rFonts w:asciiTheme="minorHAnsi" w:hAnsiTheme="minorHAnsi"/>
          <w:b w:val="0"/>
          <w:i w:val="0"/>
          <w:sz w:val="20"/>
          <w:szCs w:val="20"/>
          <w:u w:val="none"/>
        </w:rPr>
      </w:pPr>
    </w:p>
    <w:p w:rsidR="00947BF5" w:rsidRPr="00831D0E" w:rsidRDefault="00947BF5">
      <w:pPr>
        <w:pStyle w:val="Corpsdetexte"/>
        <w:jc w:val="both"/>
        <w:rPr>
          <w:rFonts w:asciiTheme="minorHAnsi" w:hAnsiTheme="minorHAnsi"/>
          <w:b w:val="0"/>
          <w:i w:val="0"/>
          <w:sz w:val="20"/>
          <w:szCs w:val="20"/>
          <w:u w:val="none"/>
        </w:rPr>
      </w:pPr>
    </w:p>
    <w:p w:rsidR="00947BF5" w:rsidRPr="00831D0E" w:rsidRDefault="00947BF5">
      <w:pPr>
        <w:pStyle w:val="Corpsdetexte"/>
        <w:jc w:val="both"/>
        <w:rPr>
          <w:rFonts w:asciiTheme="minorHAnsi" w:hAnsiTheme="minorHAnsi"/>
          <w:b w:val="0"/>
          <w:i w:val="0"/>
          <w:sz w:val="20"/>
          <w:szCs w:val="20"/>
          <w:u w:val="none"/>
        </w:rPr>
      </w:pPr>
    </w:p>
    <w:p w:rsidR="00947BF5" w:rsidRPr="001E41EC" w:rsidRDefault="00667334" w:rsidP="00947BF5">
      <w:pPr>
        <w:pStyle w:val="Corpsdetexte"/>
        <w:spacing w:after="240"/>
        <w:ind w:firstLine="709"/>
        <w:rPr>
          <w:rFonts w:asciiTheme="minorHAnsi" w:hAnsiTheme="minorHAnsi"/>
          <w:i w:val="0"/>
          <w:sz w:val="25"/>
          <w:szCs w:val="25"/>
          <w:u w:val="none"/>
        </w:rPr>
      </w:pPr>
      <w:r>
        <w:rPr>
          <w:rFonts w:asciiTheme="minorHAnsi" w:hAnsiTheme="minorHAnsi"/>
          <w:i w:val="0"/>
          <w:sz w:val="25"/>
          <w:szCs w:val="25"/>
          <w:u w:val="none"/>
        </w:rPr>
        <w:t>Pour tout renseignement complémentaire</w:t>
      </w:r>
      <w:r w:rsidR="00537612" w:rsidRPr="001E41EC">
        <w:rPr>
          <w:rFonts w:asciiTheme="minorHAnsi" w:hAnsiTheme="minorHAnsi"/>
          <w:i w:val="0"/>
          <w:sz w:val="25"/>
          <w:szCs w:val="25"/>
          <w:u w:val="none"/>
        </w:rPr>
        <w:t xml:space="preserve"> </w:t>
      </w:r>
    </w:p>
    <w:p w:rsidR="00947BF5" w:rsidRPr="001E41EC" w:rsidRDefault="001E41EC" w:rsidP="00947BF5">
      <w:pPr>
        <w:pStyle w:val="Corpsdetexte"/>
        <w:spacing w:after="240"/>
        <w:ind w:firstLine="709"/>
        <w:rPr>
          <w:rFonts w:asciiTheme="minorHAnsi" w:hAnsiTheme="minorHAnsi"/>
          <w:i w:val="0"/>
          <w:sz w:val="25"/>
          <w:szCs w:val="25"/>
          <w:u w:val="none"/>
        </w:rPr>
      </w:pPr>
      <w:r>
        <w:rPr>
          <w:rFonts w:asciiTheme="minorHAnsi" w:hAnsiTheme="minorHAnsi"/>
          <w:i w:val="0"/>
          <w:sz w:val="25"/>
          <w:szCs w:val="25"/>
          <w:u w:val="none"/>
        </w:rPr>
        <w:t>Vous pouvez contacter</w:t>
      </w:r>
      <w:r w:rsidR="00537612" w:rsidRPr="001E41EC">
        <w:rPr>
          <w:rFonts w:asciiTheme="minorHAnsi" w:hAnsiTheme="minorHAnsi"/>
          <w:i w:val="0"/>
          <w:sz w:val="25"/>
          <w:szCs w:val="25"/>
          <w:u w:val="none"/>
        </w:rPr>
        <w:t xml:space="preserve"> le secrétariat de l’UDSP 63 qui se tient à votre disposition </w:t>
      </w:r>
    </w:p>
    <w:p w:rsidR="00537612" w:rsidRPr="001E41EC" w:rsidRDefault="00C611BC" w:rsidP="00947BF5">
      <w:pPr>
        <w:pStyle w:val="Corpsdetexte"/>
        <w:spacing w:after="240"/>
        <w:ind w:firstLine="709"/>
        <w:rPr>
          <w:rFonts w:asciiTheme="minorHAnsi" w:hAnsiTheme="minorHAnsi"/>
          <w:i w:val="0"/>
          <w:sz w:val="28"/>
          <w:szCs w:val="28"/>
          <w:u w:val="none"/>
        </w:rPr>
      </w:pPr>
      <w:r>
        <w:rPr>
          <w:rFonts w:asciiTheme="minorHAnsi" w:hAnsiTheme="minorHAnsi"/>
          <w:i w:val="0"/>
          <w:sz w:val="28"/>
          <w:szCs w:val="28"/>
          <w:u w:val="none"/>
        </w:rPr>
        <w:t xml:space="preserve"> 04.73.98.16.56</w:t>
      </w:r>
    </w:p>
    <w:sectPr w:rsidR="00537612" w:rsidRPr="001E41EC" w:rsidSect="00947BF5">
      <w:footerReference w:type="default" r:id="rId10"/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98" w:rsidRDefault="00FC3A98" w:rsidP="000830AC">
      <w:r>
        <w:separator/>
      </w:r>
    </w:p>
  </w:endnote>
  <w:endnote w:type="continuationSeparator" w:id="0">
    <w:p w:rsidR="00FC3A98" w:rsidRDefault="00FC3A98" w:rsidP="0008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447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830AC" w:rsidRPr="000830AC" w:rsidRDefault="000830AC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0830AC">
          <w:rPr>
            <w:rFonts w:ascii="Arial" w:hAnsi="Arial" w:cs="Arial"/>
            <w:sz w:val="18"/>
            <w:szCs w:val="18"/>
          </w:rPr>
          <w:fldChar w:fldCharType="begin"/>
        </w:r>
        <w:r w:rsidRPr="000830AC">
          <w:rPr>
            <w:rFonts w:ascii="Arial" w:hAnsi="Arial" w:cs="Arial"/>
            <w:sz w:val="18"/>
            <w:szCs w:val="18"/>
          </w:rPr>
          <w:instrText>PAGE   \* MERGEFORMAT</w:instrText>
        </w:r>
        <w:r w:rsidRPr="000830AC">
          <w:rPr>
            <w:rFonts w:ascii="Arial" w:hAnsi="Arial" w:cs="Arial"/>
            <w:sz w:val="18"/>
            <w:szCs w:val="18"/>
          </w:rPr>
          <w:fldChar w:fldCharType="separate"/>
        </w:r>
        <w:r w:rsidR="00BF526D">
          <w:rPr>
            <w:rFonts w:ascii="Arial" w:hAnsi="Arial" w:cs="Arial"/>
            <w:noProof/>
            <w:sz w:val="18"/>
            <w:szCs w:val="18"/>
          </w:rPr>
          <w:t>2</w:t>
        </w:r>
        <w:r w:rsidRPr="000830A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830AC" w:rsidRDefault="00083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98" w:rsidRDefault="00FC3A98" w:rsidP="000830AC">
      <w:r>
        <w:separator/>
      </w:r>
    </w:p>
  </w:footnote>
  <w:footnote w:type="continuationSeparator" w:id="0">
    <w:p w:rsidR="00FC3A98" w:rsidRDefault="00FC3A98" w:rsidP="0008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9F4"/>
    <w:multiLevelType w:val="singleLevel"/>
    <w:tmpl w:val="23FCF822"/>
    <w:lvl w:ilvl="0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1" w15:restartNumberingAfterBreak="0">
    <w:nsid w:val="0A2E2BCE"/>
    <w:multiLevelType w:val="hybridMultilevel"/>
    <w:tmpl w:val="F26A576C"/>
    <w:lvl w:ilvl="0" w:tplc="DC1CAF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50021"/>
      </w:rPr>
    </w:lvl>
    <w:lvl w:ilvl="1" w:tplc="4F8AF1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57FAC"/>
    <w:multiLevelType w:val="hybridMultilevel"/>
    <w:tmpl w:val="14426A14"/>
    <w:lvl w:ilvl="0" w:tplc="8A90612A">
      <w:start w:val="2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115C274D"/>
    <w:multiLevelType w:val="hybridMultilevel"/>
    <w:tmpl w:val="EB90AB86"/>
    <w:lvl w:ilvl="0" w:tplc="D56E82C2">
      <w:start w:val="2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9776D80"/>
    <w:multiLevelType w:val="hybridMultilevel"/>
    <w:tmpl w:val="0E4CCFF2"/>
    <w:lvl w:ilvl="0" w:tplc="DC1CAF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5002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7596F"/>
    <w:multiLevelType w:val="singleLevel"/>
    <w:tmpl w:val="725A7C5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2E6353A6"/>
    <w:multiLevelType w:val="hybridMultilevel"/>
    <w:tmpl w:val="C3121006"/>
    <w:lvl w:ilvl="0" w:tplc="DC1CAF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5002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70801"/>
    <w:multiLevelType w:val="singleLevel"/>
    <w:tmpl w:val="5F3CF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121CA2"/>
    <w:multiLevelType w:val="hybridMultilevel"/>
    <w:tmpl w:val="488A2A98"/>
    <w:lvl w:ilvl="0" w:tplc="DC1CAF0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50021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DD29A8"/>
    <w:multiLevelType w:val="singleLevel"/>
    <w:tmpl w:val="AA82B90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63FB5E19"/>
    <w:multiLevelType w:val="singleLevel"/>
    <w:tmpl w:val="3C5C17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1" w15:restartNumberingAfterBreak="0">
    <w:nsid w:val="6D841DE1"/>
    <w:multiLevelType w:val="singleLevel"/>
    <w:tmpl w:val="10B2C80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6"/>
    <w:rsid w:val="00017FAA"/>
    <w:rsid w:val="00032810"/>
    <w:rsid w:val="00060151"/>
    <w:rsid w:val="000738DF"/>
    <w:rsid w:val="000830AC"/>
    <w:rsid w:val="000B149E"/>
    <w:rsid w:val="000E5426"/>
    <w:rsid w:val="001017AD"/>
    <w:rsid w:val="0012673B"/>
    <w:rsid w:val="001457A7"/>
    <w:rsid w:val="00145C96"/>
    <w:rsid w:val="001B2E60"/>
    <w:rsid w:val="001D1771"/>
    <w:rsid w:val="001E41EC"/>
    <w:rsid w:val="001F4D13"/>
    <w:rsid w:val="00256D27"/>
    <w:rsid w:val="00266D8C"/>
    <w:rsid w:val="002D0D18"/>
    <w:rsid w:val="00331D6A"/>
    <w:rsid w:val="00335332"/>
    <w:rsid w:val="003630C4"/>
    <w:rsid w:val="00385305"/>
    <w:rsid w:val="003F23F2"/>
    <w:rsid w:val="003F2C58"/>
    <w:rsid w:val="0041033B"/>
    <w:rsid w:val="004944BD"/>
    <w:rsid w:val="004B3671"/>
    <w:rsid w:val="004C1D00"/>
    <w:rsid w:val="004C7D10"/>
    <w:rsid w:val="004D0142"/>
    <w:rsid w:val="004D5E73"/>
    <w:rsid w:val="00512864"/>
    <w:rsid w:val="00522729"/>
    <w:rsid w:val="00535C57"/>
    <w:rsid w:val="00536B47"/>
    <w:rsid w:val="00537612"/>
    <w:rsid w:val="0056671C"/>
    <w:rsid w:val="00587DD2"/>
    <w:rsid w:val="00594C5A"/>
    <w:rsid w:val="005B7AE2"/>
    <w:rsid w:val="005F12AC"/>
    <w:rsid w:val="0060615C"/>
    <w:rsid w:val="0062308B"/>
    <w:rsid w:val="00667334"/>
    <w:rsid w:val="00697002"/>
    <w:rsid w:val="006C5BD6"/>
    <w:rsid w:val="00711359"/>
    <w:rsid w:val="007175F7"/>
    <w:rsid w:val="00734571"/>
    <w:rsid w:val="007B6513"/>
    <w:rsid w:val="007E5A44"/>
    <w:rsid w:val="00815471"/>
    <w:rsid w:val="00831D0E"/>
    <w:rsid w:val="00833153"/>
    <w:rsid w:val="00882549"/>
    <w:rsid w:val="0091574F"/>
    <w:rsid w:val="00937F43"/>
    <w:rsid w:val="0094025E"/>
    <w:rsid w:val="00947BF5"/>
    <w:rsid w:val="009610BD"/>
    <w:rsid w:val="00A418AB"/>
    <w:rsid w:val="00A61351"/>
    <w:rsid w:val="00AA3DB5"/>
    <w:rsid w:val="00AB4FB4"/>
    <w:rsid w:val="00AE324D"/>
    <w:rsid w:val="00B07F32"/>
    <w:rsid w:val="00B140D4"/>
    <w:rsid w:val="00B950C9"/>
    <w:rsid w:val="00B955AD"/>
    <w:rsid w:val="00BA736A"/>
    <w:rsid w:val="00BD4BA7"/>
    <w:rsid w:val="00BF526D"/>
    <w:rsid w:val="00C611BC"/>
    <w:rsid w:val="00C63895"/>
    <w:rsid w:val="00CA2B72"/>
    <w:rsid w:val="00D04794"/>
    <w:rsid w:val="00D31099"/>
    <w:rsid w:val="00D346F0"/>
    <w:rsid w:val="00D3664A"/>
    <w:rsid w:val="00D808E8"/>
    <w:rsid w:val="00D85719"/>
    <w:rsid w:val="00DF5CC9"/>
    <w:rsid w:val="00E114C1"/>
    <w:rsid w:val="00E165AB"/>
    <w:rsid w:val="00E67D07"/>
    <w:rsid w:val="00EC3D43"/>
    <w:rsid w:val="00EE1FB8"/>
    <w:rsid w:val="00F14516"/>
    <w:rsid w:val="00F37A0E"/>
    <w:rsid w:val="00F47686"/>
    <w:rsid w:val="00FA4963"/>
    <w:rsid w:val="00FC3A9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1295C"/>
  <w15:docId w15:val="{CB5AFACB-4C2A-400E-B9D0-6D384844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semiHidden/>
    <w:pPr>
      <w:jc w:val="center"/>
    </w:pPr>
    <w:rPr>
      <w:b/>
      <w:bCs/>
      <w:i/>
      <w:iCs/>
      <w:sz w:val="40"/>
      <w:szCs w:val="40"/>
      <w:u w:val="single"/>
    </w:rPr>
  </w:style>
  <w:style w:type="character" w:styleId="Lienhypertexte">
    <w:name w:val="Hyperlink"/>
    <w:uiPriority w:val="99"/>
    <w:unhideWhenUsed/>
    <w:rsid w:val="00B140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D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0AC"/>
  </w:style>
  <w:style w:type="paragraph" w:styleId="Pieddepage">
    <w:name w:val="footer"/>
    <w:basedOn w:val="Normal"/>
    <w:link w:val="PieddepageCar"/>
    <w:uiPriority w:val="99"/>
    <w:unhideWhenUsed/>
    <w:rsid w:val="00083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DF22-17D3-400B-9534-5630094E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COTISATIONS  2002</vt:lpstr>
    </vt:vector>
  </TitlesOfParts>
  <Company>UDSP63</Company>
  <LinksUpToDate>false</LinksUpToDate>
  <CharactersWithSpaces>3339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http://www.udsp63.com/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COTISATIONS  2002</dc:title>
  <dc:creator>UDSP63</dc:creator>
  <cp:lastModifiedBy>CHABANON Sophie</cp:lastModifiedBy>
  <cp:revision>5</cp:revision>
  <cp:lastPrinted>2022-12-09T14:29:00Z</cp:lastPrinted>
  <dcterms:created xsi:type="dcterms:W3CDTF">2021-12-02T08:48:00Z</dcterms:created>
  <dcterms:modified xsi:type="dcterms:W3CDTF">2022-12-09T14:29:00Z</dcterms:modified>
</cp:coreProperties>
</file>